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BA" w:rsidRDefault="000F38BA" w:rsidP="00196D79">
      <w:pPr>
        <w:pStyle w:val="s74"/>
        <w:jc w:val="both"/>
      </w:pPr>
      <w:r>
        <w:rPr>
          <w:rStyle w:val="s10"/>
        </w:rPr>
        <w:t>Введены крупные штрафы за продажу энергетиков несовершеннолетним</w:t>
      </w:r>
    </w:p>
    <w:p w:rsidR="000F38BA" w:rsidRDefault="000F38BA" w:rsidP="00196D79">
      <w:pPr>
        <w:pStyle w:val="s1"/>
        <w:jc w:val="both"/>
      </w:pPr>
      <w:hyperlink r:id="rId4" w:anchor="/document/412133616/entry/0" w:history="1">
        <w:r>
          <w:rPr>
            <w:rStyle w:val="a3"/>
          </w:rPr>
          <w:t>Федеральный закон от 7 июня 2025 г. N 149-ФЗ</w:t>
        </w:r>
      </w:hyperlink>
    </w:p>
    <w:p w:rsidR="000F38BA" w:rsidRDefault="000F38BA" w:rsidP="00196D79">
      <w:pPr>
        <w:pStyle w:val="s1"/>
        <w:jc w:val="both"/>
      </w:pPr>
      <w:r>
        <w:t xml:space="preserve">7 июня опубликованы и вступили в силу </w:t>
      </w:r>
      <w:hyperlink r:id="rId5" w:anchor="/document/412133616/entry/0" w:history="1">
        <w:r>
          <w:rPr>
            <w:rStyle w:val="a3"/>
          </w:rPr>
          <w:t>поправки</w:t>
        </w:r>
      </w:hyperlink>
      <w:r>
        <w:t xml:space="preserve"> к </w:t>
      </w:r>
      <w:proofErr w:type="spellStart"/>
      <w:r>
        <w:t>КоАП</w:t>
      </w:r>
      <w:proofErr w:type="spellEnd"/>
      <w:r>
        <w:t xml:space="preserve"> РФ об установлении административной ответственности за нарушение запрета продажи безалкогольных тонизирующих напитков (в том числе энергетических) несовершеннолетним.</w:t>
      </w:r>
    </w:p>
    <w:p w:rsidR="000F38BA" w:rsidRDefault="000F38BA" w:rsidP="00196D79">
      <w:pPr>
        <w:pStyle w:val="s1"/>
        <w:jc w:val="both"/>
      </w:pPr>
      <w:r>
        <w:t>За совершение данного правонарушения предусмотрено наложение штрафа в следующих размерах:</w:t>
      </w:r>
    </w:p>
    <w:p w:rsidR="000F38BA" w:rsidRDefault="000F38BA" w:rsidP="00196D79">
      <w:pPr>
        <w:pStyle w:val="s1"/>
        <w:jc w:val="both"/>
      </w:pPr>
      <w:r>
        <w:t>- на граждан - от 30 тыс. до 50 тыс. руб.;</w:t>
      </w:r>
    </w:p>
    <w:p w:rsidR="000F38BA" w:rsidRDefault="000F38BA" w:rsidP="00196D79">
      <w:pPr>
        <w:pStyle w:val="s1"/>
        <w:jc w:val="both"/>
      </w:pPr>
      <w:r>
        <w:t>- на должностных лиц - от 100 тыс. до 200 тыс. руб.;</w:t>
      </w:r>
    </w:p>
    <w:p w:rsidR="000F38BA" w:rsidRDefault="000F38BA" w:rsidP="00196D79">
      <w:pPr>
        <w:pStyle w:val="s1"/>
        <w:jc w:val="both"/>
      </w:pPr>
      <w:r>
        <w:t xml:space="preserve">- на </w:t>
      </w:r>
      <w:proofErr w:type="spellStart"/>
      <w:r>
        <w:t>юрлиц</w:t>
      </w:r>
      <w:proofErr w:type="spellEnd"/>
      <w:r>
        <w:t xml:space="preserve"> - от 300 тыс. до 500 тыс. руб.</w:t>
      </w:r>
    </w:p>
    <w:p w:rsidR="000F38BA" w:rsidRDefault="000F38BA" w:rsidP="00196D79">
      <w:pPr>
        <w:pStyle w:val="s1"/>
        <w:jc w:val="both"/>
      </w:pPr>
      <w:r>
        <w:t>Рассматривать дела указанной категории будут органы внутренних дел (при непосредственном обнаружении их должностными лицами признаков административных правонарушений), а также органы исполнительной власти субъектов РФ, осуществляющие региональный государственный контроль (надзор) в области продажи безалкогольных тонизирующих напитков (в том числе энергетических).</w:t>
      </w:r>
    </w:p>
    <w:p w:rsidR="000F38BA" w:rsidRDefault="000F38BA" w:rsidP="00196D79">
      <w:pPr>
        <w:pStyle w:val="s1"/>
        <w:jc w:val="both"/>
      </w:pPr>
      <w:r>
        <w:t xml:space="preserve">Напомним, что с 1 марта 2025 года </w:t>
      </w:r>
      <w:hyperlink r:id="rId6" w:anchor="/document/409495257/entry/2" w:history="1">
        <w:r>
          <w:rPr>
            <w:rStyle w:val="a3"/>
          </w:rPr>
          <w:t>запрещена</w:t>
        </w:r>
      </w:hyperlink>
      <w:r>
        <w:t xml:space="preserve"> продажа несовершеннолетним безалкогольных тонизирующих напитков (в том числе энергетических). </w:t>
      </w:r>
      <w:proofErr w:type="gramStart"/>
      <w:r>
        <w:t xml:space="preserve">К таковым законодательство </w:t>
      </w:r>
      <w:hyperlink r:id="rId7" w:anchor="/document/70106650/entry/10450" w:history="1">
        <w:r>
          <w:rPr>
            <w:rStyle w:val="a3"/>
          </w:rPr>
          <w:t>относит</w:t>
        </w:r>
      </w:hyperlink>
      <w:r>
        <w:t xml:space="preserve"> напитки, содержащие тонизирующие вещества (компоненты), в том числе растительного происхождения, в количестве, достаточном для обеспечения тонизирующего эффекта на организм человека, за исключением чая, кофе и напитков на их основе, при этом в качестве источников тонизирующих веществ (компонентов) </w:t>
      </w:r>
      <w:hyperlink r:id="rId8" w:anchor="/document/70106650/entry/109" w:history="1">
        <w:r>
          <w:rPr>
            <w:rStyle w:val="a3"/>
          </w:rPr>
          <w:t>допускается</w:t>
        </w:r>
      </w:hyperlink>
      <w:r>
        <w:t xml:space="preserve"> использовать кофеин и содержащие его растения (растительные экстракты), чай, кофе, </w:t>
      </w:r>
      <w:proofErr w:type="spellStart"/>
      <w:r>
        <w:t>гуарану</w:t>
      </w:r>
      <w:proofErr w:type="spellEnd"/>
      <w:r>
        <w:t>, мате, а также лекарственные растения и их</w:t>
      </w:r>
      <w:proofErr w:type="gramEnd"/>
      <w:r>
        <w:t xml:space="preserve"> экстракты, оказывающие тонизирующее действие (женьшень, </w:t>
      </w:r>
      <w:proofErr w:type="spellStart"/>
      <w:r>
        <w:t>левзея</w:t>
      </w:r>
      <w:proofErr w:type="spellEnd"/>
      <w:r>
        <w:t xml:space="preserve">, </w:t>
      </w:r>
      <w:proofErr w:type="spellStart"/>
      <w:r>
        <w:t>родиола</w:t>
      </w:r>
      <w:proofErr w:type="spellEnd"/>
      <w:r>
        <w:t xml:space="preserve"> </w:t>
      </w:r>
      <w:proofErr w:type="spellStart"/>
      <w:proofErr w:type="gramStart"/>
      <w:r>
        <w:t>розовая</w:t>
      </w:r>
      <w:proofErr w:type="spellEnd"/>
      <w:proofErr w:type="gramEnd"/>
      <w:r>
        <w:t>, лимонник, элеутерококк), причем содержание кофеина в тонизирующих напитках не должно превышать 400 мг/дм3.</w:t>
      </w:r>
    </w:p>
    <w:p w:rsidR="003B0DD0" w:rsidRDefault="003B0DD0"/>
    <w:sectPr w:rsidR="003B0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38BA"/>
    <w:rsid w:val="000F38BA"/>
    <w:rsid w:val="00196D79"/>
    <w:rsid w:val="003B0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0F3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0F38BA"/>
  </w:style>
  <w:style w:type="paragraph" w:customStyle="1" w:styleId="s1">
    <w:name w:val="s_1"/>
    <w:basedOn w:val="a"/>
    <w:rsid w:val="000F3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F38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92.0.19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192.0.19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5" Type="http://schemas.openxmlformats.org/officeDocument/2006/relationships/hyperlink" Target="http://10.192.0.190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10.192.0.190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2</cp:revision>
  <dcterms:created xsi:type="dcterms:W3CDTF">2025-07-11T05:04:00Z</dcterms:created>
  <dcterms:modified xsi:type="dcterms:W3CDTF">2025-07-11T05:04:00Z</dcterms:modified>
</cp:coreProperties>
</file>